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rFonts w:ascii="Arial" w:hAnsi="Arial"/>
          <w:b/>
          <w:i w:val="0"/>
          <w:color w:val="243B53"/>
          <w:sz w:val="48"/>
        </w:rPr>
        <w:t>PAUL WARNER</w:t>
      </w:r>
    </w:p>
    <w:p>
      <w:pPr>
        <w:spacing w:after="20"/>
        <w:jc w:val="center"/>
      </w:pPr>
      <w:r>
        <w:rPr>
          <w:rFonts w:ascii="Arial" w:hAnsi="Arial"/>
          <w:b/>
          <w:i w:val="0"/>
          <w:color w:val="0F6D7A"/>
          <w:sz w:val="26"/>
        </w:rPr>
        <w:t>AI AUTOMATION SPECIALIST</w:t>
      </w:r>
    </w:p>
    <w:p>
      <w:pPr>
        <w:spacing w:before="20" w:after="120"/>
        <w:jc w:val="center"/>
        <w:pBdr>
          <w:bottom w:val="single" w:sz="10" w:space="2" w:color="243B53"/>
        </w:pBdr>
      </w:pPr>
      <w:hyperlink r:id="rId9">
        <w:r>
          <w:rPr>
            <w:rFonts w:ascii="Arial" w:hAnsi="Arial"/>
            <w:color w:val="0F6D7A"/>
            <w:sz w:val="18"/>
            <w:u w:val="single"/>
          </w:rPr>
          <w:t>pwarner333@gmail.com</w:t>
        </w:r>
      </w:hyperlink>
      <w:r>
        <w:rPr>
          <w:rFonts w:ascii="Arial" w:hAnsi="Arial"/>
          <w:b w:val="0"/>
          <w:i w:val="0"/>
          <w:color w:val="52606D"/>
          <w:sz w:val="18"/>
        </w:rPr>
        <w:t xml:space="preserve">  |  </w:t>
      </w:r>
      <w:hyperlink r:id="rId10">
        <w:r>
          <w:rPr>
            <w:rFonts w:ascii="Arial" w:hAnsi="Arial"/>
            <w:color w:val="0F6D7A"/>
            <w:sz w:val="18"/>
            <w:u w:val="single"/>
          </w:rPr>
          <w:t>GitHub</w:t>
        </w:r>
      </w:hyperlink>
      <w:r>
        <w:rPr>
          <w:rFonts w:ascii="Arial" w:hAnsi="Arial"/>
          <w:b w:val="0"/>
          <w:i w:val="0"/>
          <w:color w:val="52606D"/>
          <w:sz w:val="18"/>
        </w:rPr>
        <w:t xml:space="preserve">  |  </w:t>
      </w:r>
      <w:hyperlink r:id="rId11">
        <w:r>
          <w:rPr>
            <w:rFonts w:ascii="Arial" w:hAnsi="Arial"/>
            <w:color w:val="0F6D7A"/>
            <w:sz w:val="18"/>
            <w:u w:val="single"/>
          </w:rPr>
          <w:t>Portfolio</w:t>
        </w:r>
      </w:hyperlink>
    </w:p>
    <w:p>
      <w:pPr>
        <w:pStyle w:val="Heading1"/>
        <w:pBdr>
          <w:bottom w:val="single" w:sz="8" w:space="2" w:color="0F6D7A"/>
        </w:pBdr>
      </w:pPr>
      <w:r>
        <w:t>PROFESSIONAL SUMMARY</w:t>
      </w:r>
    </w:p>
    <w:p>
      <w:r>
        <w:t>Evidence-backed portfolio focused on governed automation, bounded AI assistance, human approval controls, deterministic fallback, and reliable workflow integration. Project status and limitations remain explicit throughout.</w:t>
      </w:r>
    </w:p>
    <w:p>
      <w:pPr>
        <w:pStyle w:val="Heading1"/>
        <w:pBdr>
          <w:bottom w:val="single" w:sz="8" w:space="2" w:color="0F6D7A"/>
        </w:pBdr>
      </w:pPr>
      <w:r>
        <w:t>CORE CAPABILITIES</w:t>
      </w:r>
    </w:p>
    <w:p>
      <w:pPr>
        <w:spacing w:after="60"/>
      </w:pPr>
      <w:r>
        <w:rPr>
          <w:rFonts w:ascii="Arial" w:hAnsi="Arial"/>
          <w:b w:val="0"/>
          <w:i w:val="0"/>
          <w:color w:val="1F2937"/>
          <w:sz w:val="18"/>
        </w:rPr>
        <w:t>Governed AI workflows | Human-in-the-loop controls | Typed tools and validation | Retries, idempotency, and audit trails | Next.js, TypeScript, Supabase, and PostgreSQL</w:t>
      </w:r>
    </w:p>
    <w:p>
      <w:pPr>
        <w:pStyle w:val="Heading1"/>
        <w:pBdr>
          <w:bottom w:val="single" w:sz="8" w:space="2" w:color="0F6D7A"/>
        </w:pBdr>
      </w:pPr>
      <w:r>
        <w:t>SELECTED SYSTEMS</w:t>
      </w:r>
    </w:p>
    <w:p>
      <w:pPr>
        <w:pStyle w:val="ResumeJob"/>
      </w:pPr>
      <w:r>
        <w:rPr>
          <w:rFonts w:ascii="Arial" w:hAnsi="Arial"/>
          <w:b/>
          <w:i w:val="0"/>
          <w:color w:val="243B53"/>
          <w:sz w:val="21"/>
        </w:rPr>
        <w:t>KEYTURN CLEANING COMPANY OS</w:t>
      </w:r>
    </w:p>
    <w:p>
      <w:pPr>
        <w:spacing w:after="20"/>
      </w:pPr>
      <w:r>
        <w:rPr>
          <w:rFonts w:ascii="Arial" w:hAnsi="Arial"/>
          <w:b w:val="0"/>
          <w:i/>
          <w:color w:val="52606D"/>
          <w:sz w:val="18"/>
        </w:rPr>
        <w:t>Production Prelaunch — Controlled Launch | Private canonical repository; sanitized evidence</w:t>
      </w:r>
    </w:p>
    <w:p>
      <w:pPr>
        <w:numPr>
          <w:ilvl w:val="0"/>
          <w:numId w:val="10"/>
        </w:numPr>
        <w:spacing w:after="30"/>
      </w:pPr>
      <w:r>
        <w:rPr>
          <w:rFonts w:ascii="Arial" w:hAnsi="Arial"/>
          <w:b w:val="0"/>
          <w:i w:val="0"/>
          <w:color w:val="1F2937"/>
          <w:sz w:val="18"/>
        </w:rPr>
        <w:t>Multi-surface operating system connecting a public cleaning website, protected CRM, crew portal, Supabase data boundaries, and guarded automation controls.</w:t>
      </w:r>
    </w:p>
    <w:p>
      <w:pPr>
        <w:numPr>
          <w:ilvl w:val="0"/>
          <w:numId w:val="10"/>
        </w:numPr>
        <w:spacing w:after="30"/>
      </w:pPr>
      <w:r>
        <w:rPr>
          <w:rFonts w:ascii="Arial" w:hAnsi="Arial"/>
          <w:b w:val="0"/>
          <w:i w:val="0"/>
          <w:color w:val="1F2937"/>
          <w:sz w:val="18"/>
        </w:rPr>
        <w:t>Repository evidence supports typed agent tools, budgets, audit records, explicit approvals, containment, and deterministic behavior while providers are disabled.</w:t>
      </w:r>
    </w:p>
    <w:p>
      <w:pPr>
        <w:numPr>
          <w:ilvl w:val="0"/>
          <w:numId w:val="10"/>
        </w:numPr>
        <w:spacing w:after="30"/>
      </w:pPr>
      <w:r>
        <w:rPr>
          <w:rFonts w:ascii="Arial" w:hAnsi="Arial"/>
          <w:b w:val="0"/>
          <w:i w:val="0"/>
          <w:color w:val="1F2937"/>
          <w:sz w:val="18"/>
        </w:rPr>
        <w:t>Current limit: production prelaunch does not mean live operations; messaging, payments, and autonomous external actions remain disabled pending owner approval.</w:t>
      </w:r>
    </w:p>
    <w:p>
      <w:pPr>
        <w:pStyle w:val="ResumeJob"/>
      </w:pPr>
      <w:r>
        <w:rPr>
          <w:rFonts w:ascii="Arial" w:hAnsi="Arial"/>
          <w:b/>
          <w:i w:val="0"/>
          <w:color w:val="243B53"/>
          <w:sz w:val="21"/>
        </w:rPr>
        <w:t>GOVERNMENT CONTRACT INTELLIGENCE PLATFORM</w:t>
      </w:r>
    </w:p>
    <w:p>
      <w:pPr>
        <w:spacing w:after="20"/>
      </w:pPr>
      <w:r>
        <w:rPr>
          <w:rFonts w:ascii="Arial" w:hAnsi="Arial"/>
          <w:b w:val="0"/>
          <w:i/>
          <w:color w:val="52606D"/>
          <w:sz w:val="18"/>
        </w:rPr>
        <w:t>Functional Prototype / In Development — Not Deployed | Private canonical repository; sanitized evidence</w:t>
      </w:r>
    </w:p>
    <w:p>
      <w:pPr>
        <w:numPr>
          <w:ilvl w:val="0"/>
          <w:numId w:val="10"/>
        </w:numPr>
        <w:spacing w:after="30"/>
      </w:pPr>
      <w:r>
        <w:rPr>
          <w:rFonts w:ascii="Arial" w:hAnsi="Arial"/>
          <w:b w:val="0"/>
          <w:i w:val="0"/>
          <w:color w:val="1F2937"/>
          <w:sz w:val="18"/>
        </w:rPr>
        <w:t>Private multi-tenant prototype that preserves federal source records, normalizes opportunities, and applies explainable qualification rules.</w:t>
      </w:r>
    </w:p>
    <w:p>
      <w:pPr>
        <w:numPr>
          <w:ilvl w:val="0"/>
          <w:numId w:val="10"/>
        </w:numPr>
        <w:spacing w:after="30"/>
      </w:pPr>
      <w:r>
        <w:rPr>
          <w:rFonts w:ascii="Arial" w:hAnsi="Arial"/>
          <w:b w:val="0"/>
          <w:i w:val="0"/>
          <w:color w:val="1F2937"/>
          <w:sz w:val="18"/>
        </w:rPr>
        <w:t>Deterministic pursuit briefs and source-grounded reporting keep GO / HOLD / NO-GO decisions under human control; optional model summaries remain bounded.</w:t>
      </w:r>
    </w:p>
    <w:p>
      <w:pPr>
        <w:numPr>
          <w:ilvl w:val="0"/>
          <w:numId w:val="10"/>
        </w:numPr>
        <w:spacing w:after="30"/>
      </w:pPr>
      <w:r>
        <w:rPr>
          <w:rFonts w:ascii="Arial" w:hAnsi="Arial"/>
          <w:b w:val="0"/>
          <w:i w:val="0"/>
          <w:color w:val="1F2937"/>
          <w:sz w:val="18"/>
        </w:rPr>
        <w:t>Current limit: no production service, billing, email provider, production database, or autonomous submission workflow is represented as active.</w:t>
      </w:r>
    </w:p>
    <w:p>
      <w:pPr>
        <w:pStyle w:val="ResumeJob"/>
      </w:pPr>
      <w:r>
        <w:rPr>
          <w:rFonts w:ascii="Arial" w:hAnsi="Arial"/>
          <w:b/>
          <w:i w:val="0"/>
          <w:color w:val="243B53"/>
          <w:sz w:val="21"/>
        </w:rPr>
        <w:t>AGENCY OPERATIONS OS</w:t>
      </w:r>
    </w:p>
    <w:p>
      <w:pPr>
        <w:spacing w:after="20"/>
      </w:pPr>
      <w:r>
        <w:rPr>
          <w:rFonts w:ascii="Arial" w:hAnsi="Arial"/>
          <w:b w:val="0"/>
          <w:i/>
          <w:color w:val="52606D"/>
          <w:sz w:val="18"/>
        </w:rPr>
        <w:t>Functional Prototype / In Development — Local Only; Not Deployed | Private canonical repository; sanitized evidence</w:t>
      </w:r>
    </w:p>
    <w:p>
      <w:pPr>
        <w:numPr>
          <w:ilvl w:val="0"/>
          <w:numId w:val="10"/>
        </w:numPr>
        <w:spacing w:after="30"/>
      </w:pPr>
      <w:r>
        <w:rPr>
          <w:rFonts w:ascii="Arial" w:hAnsi="Arial"/>
          <w:b w:val="0"/>
          <w:i w:val="0"/>
          <w:color w:val="1F2937"/>
          <w:sz w:val="18"/>
        </w:rPr>
        <w:t>Local prototype covering lead intake, qualification, client and project records, approvals, change requests, support, and organization-scoped portal access.</w:t>
      </w:r>
    </w:p>
    <w:p>
      <w:pPr>
        <w:numPr>
          <w:ilvl w:val="0"/>
          <w:numId w:val="10"/>
        </w:numPr>
        <w:spacing w:after="30"/>
      </w:pPr>
      <w:r>
        <w:rPr>
          <w:rFonts w:ascii="Arial" w:hAnsi="Arial"/>
          <w:b w:val="0"/>
          <w:i w:val="0"/>
          <w:color w:val="1F2937"/>
          <w:sz w:val="18"/>
        </w:rPr>
        <w:t>Repository evidence supports authentication, server-side role checks, organization membership boundaries, row-level security, and browser/database validation.</w:t>
      </w:r>
    </w:p>
    <w:p>
      <w:pPr>
        <w:numPr>
          <w:ilvl w:val="0"/>
          <w:numId w:val="10"/>
        </w:numPr>
        <w:spacing w:after="30"/>
      </w:pPr>
      <w:r>
        <w:rPr>
          <w:rFonts w:ascii="Arial" w:hAnsi="Arial"/>
          <w:b w:val="0"/>
          <w:i w:val="0"/>
          <w:color w:val="1F2937"/>
          <w:sz w:val="18"/>
        </w:rPr>
        <w:t>Current limit: no AI runtime or production deployment is verified; the system is represented as operations and integration evidence.</w:t>
      </w:r>
    </w:p>
    <w:sectPr w:rsidR="00FC693F" w:rsidRPr="0006063C" w:rsidSect="00034616">
      <w:footerReference w:type="default" r:id="rId12"/>
      <w:pgSz w:w="12240" w:h="15840"/>
      <w:pgMar w:top="979" w:right="979" w:bottom="979" w:left="979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2606D"/>
        <w:sz w:val="16"/>
      </w:rPr>
      <w:t xml:space="preserve">Page </w:t>
    </w:r>
    <w:r>
      <w:fldChar w:fldCharType="begin"/>
      <w:instrText xml:space="preserve"> PAGE </w:instrText>
      <w:fldChar w:fldCharType="separate"/>
      <w:t>1</w:t>
      <w:fldChar w:fldCharType="end"/>
    </w:r>
    <w:r>
      <w:rPr>
        <w:rFonts w:ascii="Arial" w:hAnsi="Arial"/>
        <w:b w:val="0"/>
        <w:i w:val="0"/>
        <w:color w:val="52606D"/>
        <w:sz w:val="16"/>
      </w:rPr>
      <w:t xml:space="preserve">  |  </w:t>
    </w:r>
    <w:hyperlink r:id="rId1">
      <w:r>
        <w:rPr>
          <w:rFonts w:ascii="Arial" w:hAnsi="Arial"/>
          <w:color w:val="0F6D7A"/>
          <w:sz w:val="16"/>
          <w:u w:val="single"/>
        </w:rPr>
        <w:t>Portfolio</w:t>
      </w:r>
    </w:hyperlink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pPr>
        <w:tabs>
          <w:tab w:val="num" w:pos="547"/>
        </w:tabs>
        <w:ind w:left="547" w:hanging="259"/>
      </w:p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40" w:lineRule="auto" w:line="245"/>
    </w:pPr>
    <w:rPr>
      <w:rFonts w:ascii="Arial" w:hAnsi="Arial"/>
      <w:color w:val="1F2937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40"/>
      <w:outlineLvl w:val="0"/>
    </w:pPr>
    <w:rPr>
      <w:rFonts w:asciiTheme="majorHAnsi" w:eastAsiaTheme="majorEastAsia" w:hAnsiTheme="majorHAnsi" w:cstheme="majorBidi" w:ascii="Arial" w:hAnsi="Arial"/>
      <w:b/>
      <w:bCs/>
      <w:color w:val="243B53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Job">
    <w:name w:val="Resume Job"/>
    <w:pPr>
      <w:keepNext/>
      <w:spacing w:before="80" w:after="20"/>
    </w:pPr>
    <w:rPr>
      <w:rFonts w:ascii="Arial" w:hAnsi="Arial"/>
      <w:b/>
      <w:color w:val="243B53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pwarner333@gmail.com" TargetMode="External"/><Relationship Id="rId10" Type="http://schemas.openxmlformats.org/officeDocument/2006/relationships/hyperlink" Target="https://github.com/Pwarner96" TargetMode="External"/><Relationship Id="rId11" Type="http://schemas.openxmlformats.org/officeDocument/2006/relationships/hyperlink" Target="https://paul-warner-systems.vercel.app" TargetMode="External"/><Relationship Id="rId12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paul-warner-systems.vercel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Paul Warner - AI Automation Specialist</dc:title>
  <dc:subject>ATS-friendly résumé with evidence-gated claims</dc:subject>
  <dc:creator>Paul Warner</dc:creator>
  <cp:keywords/>
  <dc:description>generated by python-docx</dc:description>
  <cp:lastModifiedBy/>
  <cp:revision>1</cp:revision>
  <dcterms:created xsi:type="dcterms:W3CDTF">2026-08-03T18:32:33Z</dcterms:created>
  <dcterms:modified xsi:type="dcterms:W3CDTF">2013-12-23T23:15:00Z</dcterms:modified>
  <cp:category/>
</cp:coreProperties>
</file>